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27D0" w:rsidRDefault="00EA27D0" w:rsidP="008E1107">
      <w:pPr>
        <w:spacing w:after="0" w:line="480" w:lineRule="auto"/>
        <w:ind w:firstLine="720"/>
        <w:rPr>
          <w:rFonts w:ascii="Times New Roman" w:hAnsi="Times New Roman" w:cs="Times New Roman"/>
          <w:sz w:val="24"/>
          <w:szCs w:val="24"/>
        </w:rPr>
      </w:pPr>
    </w:p>
    <w:p w:rsidR="00EA27D0" w:rsidRDefault="00EA27D0" w:rsidP="008E1107">
      <w:pPr>
        <w:spacing w:after="0" w:line="480" w:lineRule="auto"/>
        <w:ind w:firstLine="720"/>
        <w:rPr>
          <w:rFonts w:ascii="Times New Roman" w:hAnsi="Times New Roman" w:cs="Times New Roman"/>
          <w:sz w:val="24"/>
          <w:szCs w:val="24"/>
        </w:rPr>
      </w:pPr>
    </w:p>
    <w:p w:rsidR="00EA27D0" w:rsidRDefault="00EA27D0" w:rsidP="008E1107">
      <w:pPr>
        <w:spacing w:after="0" w:line="480" w:lineRule="auto"/>
        <w:ind w:firstLine="720"/>
        <w:rPr>
          <w:rFonts w:ascii="Times New Roman" w:hAnsi="Times New Roman" w:cs="Times New Roman"/>
          <w:sz w:val="24"/>
          <w:szCs w:val="24"/>
        </w:rPr>
      </w:pPr>
    </w:p>
    <w:p w:rsidR="00E34895" w:rsidRDefault="00E34895" w:rsidP="008E1107">
      <w:pPr>
        <w:spacing w:after="0" w:line="480" w:lineRule="auto"/>
        <w:ind w:firstLine="720"/>
        <w:rPr>
          <w:rFonts w:ascii="Times New Roman" w:hAnsi="Times New Roman" w:cs="Times New Roman"/>
          <w:sz w:val="24"/>
          <w:szCs w:val="24"/>
        </w:rPr>
      </w:pPr>
    </w:p>
    <w:p w:rsidR="00E34895" w:rsidRDefault="00E34895" w:rsidP="008E1107">
      <w:pPr>
        <w:spacing w:after="0" w:line="480" w:lineRule="auto"/>
        <w:ind w:firstLine="720"/>
        <w:rPr>
          <w:rFonts w:ascii="Times New Roman" w:hAnsi="Times New Roman" w:cs="Times New Roman"/>
          <w:sz w:val="24"/>
          <w:szCs w:val="24"/>
        </w:rPr>
      </w:pPr>
      <w:bookmarkStart w:id="0" w:name="_GoBack"/>
      <w:bookmarkEnd w:id="0"/>
    </w:p>
    <w:p w:rsidR="00EA27D0" w:rsidRDefault="00EA27D0" w:rsidP="008E1107">
      <w:pPr>
        <w:spacing w:after="0" w:line="480" w:lineRule="auto"/>
        <w:ind w:firstLine="720"/>
        <w:rPr>
          <w:rFonts w:ascii="Times New Roman" w:hAnsi="Times New Roman" w:cs="Times New Roman"/>
          <w:sz w:val="24"/>
          <w:szCs w:val="24"/>
        </w:rPr>
      </w:pPr>
    </w:p>
    <w:p w:rsidR="00EA27D0" w:rsidRDefault="00EA27D0" w:rsidP="008E1107">
      <w:pPr>
        <w:spacing w:after="0" w:line="480" w:lineRule="auto"/>
        <w:ind w:firstLine="720"/>
        <w:jc w:val="center"/>
        <w:rPr>
          <w:rFonts w:ascii="Times New Roman" w:hAnsi="Times New Roman" w:cs="Times New Roman"/>
          <w:sz w:val="24"/>
          <w:szCs w:val="24"/>
        </w:rPr>
      </w:pPr>
    </w:p>
    <w:p w:rsidR="00EA27D0" w:rsidRDefault="00EA27D0" w:rsidP="008E1107">
      <w:pPr>
        <w:spacing w:after="0" w:line="480" w:lineRule="auto"/>
        <w:ind w:firstLine="720"/>
        <w:rPr>
          <w:rFonts w:ascii="Times New Roman" w:hAnsi="Times New Roman" w:cs="Times New Roman"/>
          <w:sz w:val="24"/>
          <w:szCs w:val="24"/>
        </w:rPr>
      </w:pPr>
    </w:p>
    <w:p w:rsidR="00AD11EC" w:rsidRDefault="00AD11EC" w:rsidP="008E1107">
      <w:pPr>
        <w:spacing w:after="0" w:line="480" w:lineRule="auto"/>
        <w:ind w:firstLine="720"/>
        <w:jc w:val="center"/>
        <w:rPr>
          <w:rFonts w:ascii="Times New Roman" w:hAnsi="Times New Roman" w:cs="Times New Roman"/>
          <w:sz w:val="24"/>
          <w:szCs w:val="24"/>
        </w:rPr>
      </w:pPr>
    </w:p>
    <w:p w:rsidR="00AD11EC" w:rsidRDefault="00AD11EC" w:rsidP="008E1107">
      <w:pPr>
        <w:spacing w:after="0" w:line="480" w:lineRule="auto"/>
        <w:ind w:firstLine="720"/>
        <w:jc w:val="center"/>
        <w:rPr>
          <w:rFonts w:ascii="Times New Roman" w:hAnsi="Times New Roman" w:cs="Times New Roman"/>
          <w:sz w:val="24"/>
          <w:szCs w:val="24"/>
        </w:rPr>
      </w:pPr>
    </w:p>
    <w:p w:rsidR="00AD11EC" w:rsidRDefault="00AD11EC" w:rsidP="008E1107">
      <w:pPr>
        <w:spacing w:after="0" w:line="480" w:lineRule="auto"/>
        <w:ind w:firstLine="720"/>
        <w:jc w:val="center"/>
        <w:rPr>
          <w:rFonts w:ascii="Times New Roman" w:hAnsi="Times New Roman" w:cs="Times New Roman"/>
          <w:sz w:val="24"/>
          <w:szCs w:val="24"/>
        </w:rPr>
      </w:pPr>
    </w:p>
    <w:p w:rsidR="00EA27D0" w:rsidRDefault="00EA27D0" w:rsidP="008E11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Opportunities and Threats to The Venturing of Forever Bright Toothpaste.</w:t>
      </w:r>
    </w:p>
    <w:p w:rsidR="00EA27D0" w:rsidRDefault="008E1107" w:rsidP="008E11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w:t>
      </w:r>
      <w:r w:rsidR="00EA27D0">
        <w:rPr>
          <w:rFonts w:ascii="Times New Roman" w:hAnsi="Times New Roman" w:cs="Times New Roman"/>
          <w:sz w:val="24"/>
          <w:szCs w:val="24"/>
        </w:rPr>
        <w:t>ame</w:t>
      </w:r>
    </w:p>
    <w:p w:rsidR="008E1107" w:rsidRDefault="008E1107" w:rsidP="008E110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A27D0" w:rsidRDefault="00EA27D0" w:rsidP="008E1107">
      <w:pPr>
        <w:spacing w:after="0" w:line="480" w:lineRule="auto"/>
        <w:ind w:firstLine="720"/>
        <w:jc w:val="center"/>
        <w:rPr>
          <w:rFonts w:ascii="Times New Roman" w:hAnsi="Times New Roman" w:cs="Times New Roman"/>
          <w:sz w:val="24"/>
          <w:szCs w:val="24"/>
        </w:rPr>
      </w:pPr>
    </w:p>
    <w:p w:rsidR="00EA27D0" w:rsidRDefault="00EA27D0" w:rsidP="008E1107">
      <w:pPr>
        <w:spacing w:after="0" w:line="480" w:lineRule="auto"/>
        <w:ind w:firstLine="720"/>
        <w:rPr>
          <w:rFonts w:ascii="Times New Roman" w:hAnsi="Times New Roman" w:cs="Times New Roman"/>
          <w:sz w:val="24"/>
          <w:szCs w:val="24"/>
        </w:rPr>
      </w:pPr>
    </w:p>
    <w:p w:rsidR="008E1107" w:rsidRDefault="008E1107" w:rsidP="008E1107">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EA27D0" w:rsidRPr="00E34895" w:rsidRDefault="00EA27D0" w:rsidP="008E1107">
      <w:pPr>
        <w:spacing w:after="0" w:line="480" w:lineRule="auto"/>
        <w:jc w:val="center"/>
        <w:rPr>
          <w:rFonts w:ascii="Times New Roman" w:hAnsi="Times New Roman" w:cs="Times New Roman"/>
          <w:b/>
          <w:sz w:val="24"/>
          <w:szCs w:val="24"/>
        </w:rPr>
      </w:pPr>
      <w:r w:rsidRPr="00E34895">
        <w:rPr>
          <w:rFonts w:ascii="Times New Roman" w:hAnsi="Times New Roman" w:cs="Times New Roman"/>
          <w:b/>
          <w:sz w:val="24"/>
          <w:szCs w:val="24"/>
        </w:rPr>
        <w:lastRenderedPageBreak/>
        <w:t>Opportunities and Threats to The Venturi</w:t>
      </w:r>
      <w:r w:rsidR="008E1107" w:rsidRPr="00E34895">
        <w:rPr>
          <w:rFonts w:ascii="Times New Roman" w:hAnsi="Times New Roman" w:cs="Times New Roman"/>
          <w:b/>
          <w:sz w:val="24"/>
          <w:szCs w:val="24"/>
        </w:rPr>
        <w:t>ng of Forever Bright Toothpaste</w:t>
      </w:r>
    </w:p>
    <w:p w:rsidR="008E1107"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 xml:space="preserve">This paper analyzes the opportunities and threats posed by the economic/political environment, risks and how to mitigate the risks in Cuba, China, and Kenya towards the venture of “Forever Bright” The opportunities to the global business venture of ‘Forever Bright” that are posed by the economic or political environment are discussed below. </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First, the service sector of Cuba is growing after the introduction of private sectors which in turn has eased most restrictions. Through the growth of the private sector has brought an opportunity to and has led to increased demand for products and services in the state. Second, the country has a strong entrepreneurial spirit which has been motivated by the growth of private sectors and thus foreign investments are expected to grow within a short duration of time</w:t>
      </w:r>
      <w:r w:rsidR="008E1107">
        <w:rPr>
          <w:rFonts w:ascii="Times New Roman" w:hAnsi="Times New Roman" w:cs="Times New Roman"/>
          <w:sz w:val="24"/>
          <w:szCs w:val="24"/>
        </w:rPr>
        <w:t xml:space="preserve"> </w:t>
      </w:r>
      <w:r w:rsidR="008E1107">
        <w:rPr>
          <w:rFonts w:ascii="Verdana" w:hAnsi="Verdana"/>
          <w:color w:val="333333"/>
          <w:sz w:val="18"/>
          <w:szCs w:val="18"/>
          <w:shd w:val="clear" w:color="auto" w:fill="FFFFFF"/>
        </w:rPr>
        <w:t>(College, n.d.)</w:t>
      </w:r>
      <w:r w:rsidRPr="0002614C">
        <w:rPr>
          <w:rFonts w:ascii="Times New Roman" w:hAnsi="Times New Roman" w:cs="Times New Roman"/>
          <w:sz w:val="24"/>
          <w:szCs w:val="24"/>
        </w:rPr>
        <w:t>. As a result, new supplies will benefit if they are determined to prove their skills in the country.</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The dual currency, government regulations, Cuba credit situation, and the infrastructure poses a threat to the global business venture. The nation has two currencies the CUP and the CUC which are frustrating and confusing and are inefficient. The two currencies have many drawbacks to businesses. Also, the government regulations in the country hinder an international business from venturing with the individuals of the country. The infrastructure of the state is in flux such as the Havana’s International airport. Many projects in the country need to be improved for the successful operation of the business. As a result, the challenges pose a threat and a risk to the venture of “forever bright” in Cuba</w:t>
      </w:r>
      <w:r w:rsidR="00E34895">
        <w:rPr>
          <w:rFonts w:ascii="Times New Roman" w:hAnsi="Times New Roman" w:cs="Times New Roman"/>
          <w:sz w:val="24"/>
          <w:szCs w:val="24"/>
        </w:rPr>
        <w:t xml:space="preserve"> </w:t>
      </w:r>
      <w:r w:rsidR="00E34895">
        <w:rPr>
          <w:rFonts w:ascii="Verdana" w:hAnsi="Verdana"/>
          <w:color w:val="333333"/>
          <w:sz w:val="18"/>
          <w:szCs w:val="18"/>
          <w:shd w:val="clear" w:color="auto" w:fill="FFFFFF"/>
        </w:rPr>
        <w:t>(Sherman, 2010)</w:t>
      </w:r>
      <w:r w:rsidRPr="0002614C">
        <w:rPr>
          <w:rFonts w:ascii="Times New Roman" w:hAnsi="Times New Roman" w:cs="Times New Roman"/>
          <w:sz w:val="24"/>
          <w:szCs w:val="24"/>
        </w:rPr>
        <w:t>. The major threat to the business venture is determining the efficient currency that will be used in the business most specifically to pay its workers. However, we will mitigate this risk by exchanging the currencies through the banks.</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lastRenderedPageBreak/>
        <w:t>The economy of China has greater opportunities such as the growing economy which is the second largest in the world, cheap technology which can be relied on, stabled political, and productive workforce which is cheap. With the above opportunities, taking also into consideration that the government of China encourages individuals to start up a business will make the venture of the product successful in this environment.</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On the other hand, there are threats in the countries that hinder the venture of the business opportunity such as corruption in the country, the role of government in the business, and economic stagnation. First, the corruption in the country is prevalent and as a result, they have crashed the market liberalization. The corruption in the country lacks transparency and more of the country resources have been wasted</w:t>
      </w:r>
      <w:r w:rsidR="008E1107">
        <w:rPr>
          <w:rFonts w:ascii="Times New Roman" w:hAnsi="Times New Roman" w:cs="Times New Roman"/>
          <w:sz w:val="24"/>
          <w:szCs w:val="24"/>
        </w:rPr>
        <w:t xml:space="preserve"> </w:t>
      </w:r>
      <w:r w:rsidR="008E1107">
        <w:rPr>
          <w:rFonts w:ascii="Verdana" w:hAnsi="Verdana"/>
          <w:color w:val="333333"/>
          <w:sz w:val="18"/>
          <w:szCs w:val="18"/>
          <w:shd w:val="clear" w:color="auto" w:fill="FFFFFF"/>
        </w:rPr>
        <w:t>(Fields, 2016)</w:t>
      </w:r>
      <w:r w:rsidRPr="0002614C">
        <w:rPr>
          <w:rFonts w:ascii="Times New Roman" w:hAnsi="Times New Roman" w:cs="Times New Roman"/>
          <w:sz w:val="24"/>
          <w:szCs w:val="24"/>
        </w:rPr>
        <w:t>. To start a business in the country, one has to more likely negotiate with a state and the concerned bureaucracy that is involved in the negotiation can make venturing businesses process to be slow. The country has been so much into the development of infrastructure that has hindered its growth and as a result, the policymakers do not focus more on investments.</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The business opportunities expected from venturing “Forever Bright” in Kenya are that the individuals in the country are very determined and desperately working hard to make a change in the country. The country has an entrepreneurial spirit and is politically stabled thus has contributed to the venturing of business. Moreover, the country government has made it easy for businesses to operate smoothly with less legal requirements</w:t>
      </w:r>
      <w:r w:rsidR="008E1107">
        <w:rPr>
          <w:rFonts w:ascii="Times New Roman" w:hAnsi="Times New Roman" w:cs="Times New Roman"/>
          <w:sz w:val="24"/>
          <w:szCs w:val="24"/>
        </w:rPr>
        <w:t xml:space="preserve"> </w:t>
      </w:r>
      <w:r w:rsidR="008E1107">
        <w:rPr>
          <w:rFonts w:ascii="Verdana" w:hAnsi="Verdana"/>
          <w:color w:val="333333"/>
          <w:sz w:val="18"/>
          <w:szCs w:val="18"/>
          <w:shd w:val="clear" w:color="auto" w:fill="FFFFFF"/>
        </w:rPr>
        <w:t>(Fields, 2016)</w:t>
      </w:r>
      <w:r w:rsidRPr="0002614C">
        <w:rPr>
          <w:rFonts w:ascii="Times New Roman" w:hAnsi="Times New Roman" w:cs="Times New Roman"/>
          <w:sz w:val="24"/>
          <w:szCs w:val="24"/>
        </w:rPr>
        <w:t xml:space="preserve">. The competitive environment in the country will also allow the product to outdo other toothpaste products in the market because of their poor marketing strategies. </w:t>
      </w:r>
    </w:p>
    <w:p w:rsidR="0002614C" w:rsidRPr="0002614C" w:rsidRDefault="0002614C" w:rsidP="008E1107">
      <w:pPr>
        <w:spacing w:after="0" w:line="480" w:lineRule="auto"/>
        <w:ind w:firstLine="720"/>
        <w:jc w:val="both"/>
        <w:rPr>
          <w:rFonts w:ascii="Times New Roman" w:hAnsi="Times New Roman" w:cs="Times New Roman"/>
          <w:sz w:val="24"/>
          <w:szCs w:val="24"/>
        </w:rPr>
      </w:pPr>
      <w:r w:rsidRPr="0002614C">
        <w:rPr>
          <w:rFonts w:ascii="Times New Roman" w:hAnsi="Times New Roman" w:cs="Times New Roman"/>
          <w:sz w:val="24"/>
          <w:szCs w:val="24"/>
        </w:rPr>
        <w:t xml:space="preserve">The threats posed to the venturing of the business in the area are corruption, political tensions as campaigns for elections gains momentum after every five years, and insecurities. </w:t>
      </w:r>
      <w:r w:rsidRPr="0002614C">
        <w:rPr>
          <w:rFonts w:ascii="Times New Roman" w:hAnsi="Times New Roman" w:cs="Times New Roman"/>
          <w:sz w:val="24"/>
          <w:szCs w:val="24"/>
        </w:rPr>
        <w:lastRenderedPageBreak/>
        <w:t>Corruption is a major threat to the business venture because there is a risk of misappropriation of public funds in the country</w:t>
      </w:r>
      <w:r w:rsidR="00E34895">
        <w:rPr>
          <w:rFonts w:ascii="Times New Roman" w:hAnsi="Times New Roman" w:cs="Times New Roman"/>
          <w:sz w:val="24"/>
          <w:szCs w:val="24"/>
        </w:rPr>
        <w:t xml:space="preserve"> </w:t>
      </w:r>
      <w:r w:rsidR="00E34895">
        <w:rPr>
          <w:rFonts w:ascii="Verdana" w:hAnsi="Verdana"/>
          <w:color w:val="333333"/>
          <w:sz w:val="18"/>
          <w:szCs w:val="18"/>
          <w:shd w:val="clear" w:color="auto" w:fill="FFFFFF"/>
        </w:rPr>
        <w:t>(Sherman, 2010)</w:t>
      </w:r>
      <w:r w:rsidRPr="0002614C">
        <w:rPr>
          <w:rFonts w:ascii="Times New Roman" w:hAnsi="Times New Roman" w:cs="Times New Roman"/>
          <w:sz w:val="24"/>
          <w:szCs w:val="24"/>
        </w:rPr>
        <w:t>. Also during the campaign period, political tensions rise in the country and they face a lot of insecurities most specifically from the Al-Shabaab group that is based in Somalia. The major risk in the country is the legal laws of which can be mitigated through setting up rules and guidelines on how the staff in the business venture will be treated.</w:t>
      </w:r>
    </w:p>
    <w:p w:rsidR="0002614C" w:rsidRDefault="0002614C" w:rsidP="008E1107">
      <w:pPr>
        <w:spacing w:after="0" w:line="480" w:lineRule="auto"/>
        <w:ind w:firstLine="720"/>
        <w:jc w:val="center"/>
        <w:rPr>
          <w:rFonts w:ascii="Times New Roman" w:hAnsi="Times New Roman" w:cs="Times New Roman"/>
          <w:sz w:val="24"/>
          <w:szCs w:val="24"/>
        </w:rPr>
      </w:pPr>
    </w:p>
    <w:p w:rsidR="0002614C" w:rsidRDefault="0002614C" w:rsidP="008E1107">
      <w:pPr>
        <w:spacing w:after="0" w:line="480" w:lineRule="auto"/>
        <w:ind w:firstLine="720"/>
        <w:jc w:val="center"/>
        <w:rPr>
          <w:rFonts w:ascii="Times New Roman" w:hAnsi="Times New Roman" w:cs="Times New Roman"/>
          <w:sz w:val="24"/>
          <w:szCs w:val="24"/>
        </w:rPr>
      </w:pPr>
    </w:p>
    <w:p w:rsidR="008E1107" w:rsidRDefault="008E1107">
      <w:pPr>
        <w:rPr>
          <w:rFonts w:ascii="Times New Roman" w:hAnsi="Times New Roman" w:cs="Times New Roman"/>
          <w:sz w:val="24"/>
          <w:szCs w:val="24"/>
        </w:rPr>
      </w:pPr>
      <w:r>
        <w:rPr>
          <w:rFonts w:ascii="Times New Roman" w:hAnsi="Times New Roman" w:cs="Times New Roman"/>
          <w:sz w:val="24"/>
          <w:szCs w:val="24"/>
        </w:rPr>
        <w:br w:type="page"/>
      </w:r>
    </w:p>
    <w:p w:rsidR="00E34895" w:rsidRPr="00E34895" w:rsidRDefault="00E34895" w:rsidP="00E34895">
      <w:pPr>
        <w:shd w:val="clear" w:color="auto" w:fill="FFFFFF"/>
        <w:spacing w:after="0" w:line="240" w:lineRule="auto"/>
        <w:jc w:val="center"/>
        <w:rPr>
          <w:rFonts w:ascii="Times New Roman" w:eastAsia="Times New Roman" w:hAnsi="Times New Roman" w:cs="Times New Roman"/>
          <w:color w:val="000000"/>
          <w:sz w:val="24"/>
          <w:szCs w:val="24"/>
        </w:rPr>
      </w:pPr>
      <w:r w:rsidRPr="00E34895">
        <w:rPr>
          <w:rFonts w:ascii="Times New Roman" w:eastAsia="Times New Roman" w:hAnsi="Times New Roman" w:cs="Times New Roman"/>
          <w:color w:val="000000"/>
          <w:sz w:val="24"/>
          <w:szCs w:val="24"/>
        </w:rPr>
        <w:lastRenderedPageBreak/>
        <w:t>References</w:t>
      </w:r>
    </w:p>
    <w:p w:rsidR="00E34895" w:rsidRPr="00E34895" w:rsidRDefault="00E34895" w:rsidP="00E348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4895">
        <w:rPr>
          <w:rFonts w:ascii="Times New Roman" w:eastAsia="Times New Roman" w:hAnsi="Times New Roman" w:cs="Times New Roman"/>
          <w:color w:val="000000"/>
          <w:sz w:val="24"/>
          <w:szCs w:val="24"/>
        </w:rPr>
        <w:t>College, T. (n.d.). International Business Simple Book Production. Retrieved from https://courses.candelalearning.com/internationalbusiness1x1/</w:t>
      </w:r>
    </w:p>
    <w:p w:rsidR="00E34895" w:rsidRPr="00E34895" w:rsidRDefault="00E34895" w:rsidP="00E348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4895">
        <w:rPr>
          <w:rFonts w:ascii="Times New Roman" w:eastAsia="Times New Roman" w:hAnsi="Times New Roman" w:cs="Times New Roman"/>
          <w:color w:val="000000"/>
          <w:sz w:val="24"/>
          <w:szCs w:val="24"/>
        </w:rPr>
        <w:t>Fields, C. (2016, February 22). Cuba: The Risks and Rewards for U.S. Businesses. Retrieved from https://www.lexology.com/library/detail.aspx?g=1d53f6bc-f885-4f66-9d8d-534bcffbb0c5</w:t>
      </w:r>
    </w:p>
    <w:p w:rsidR="00E34895" w:rsidRPr="00E34895" w:rsidRDefault="00E34895" w:rsidP="00E3489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E34895">
        <w:rPr>
          <w:rFonts w:ascii="Times New Roman" w:eastAsia="Times New Roman" w:hAnsi="Times New Roman" w:cs="Times New Roman"/>
          <w:color w:val="000000"/>
          <w:sz w:val="24"/>
          <w:szCs w:val="24"/>
        </w:rPr>
        <w:t>Sherman, F. (2010, September 20). Risks of Starting a New Business. Retrieved from https://smallbusiness.chron.com/risks-starting-new-business-4195.html</w:t>
      </w:r>
    </w:p>
    <w:p w:rsidR="00AD11EC" w:rsidRPr="002739B3" w:rsidRDefault="00AD11EC" w:rsidP="008E1107">
      <w:pPr>
        <w:spacing w:after="0" w:line="480" w:lineRule="auto"/>
        <w:ind w:firstLine="720"/>
        <w:rPr>
          <w:rFonts w:ascii="Times New Roman" w:hAnsi="Times New Roman" w:cs="Times New Roman"/>
          <w:sz w:val="24"/>
          <w:szCs w:val="24"/>
        </w:rPr>
      </w:pPr>
    </w:p>
    <w:sectPr w:rsidR="00AD11EC" w:rsidRPr="002739B3" w:rsidSect="00EA27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0A25" w:rsidRDefault="00DC0A25" w:rsidP="00EA27D0">
      <w:pPr>
        <w:spacing w:after="0" w:line="240" w:lineRule="auto"/>
      </w:pPr>
      <w:r>
        <w:separator/>
      </w:r>
    </w:p>
  </w:endnote>
  <w:endnote w:type="continuationSeparator" w:id="0">
    <w:p w:rsidR="00DC0A25" w:rsidRDefault="00DC0A25" w:rsidP="00EA2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0A25" w:rsidRDefault="00DC0A25" w:rsidP="00EA27D0">
      <w:pPr>
        <w:spacing w:after="0" w:line="240" w:lineRule="auto"/>
      </w:pPr>
      <w:r>
        <w:separator/>
      </w:r>
    </w:p>
  </w:footnote>
  <w:footnote w:type="continuationSeparator" w:id="0">
    <w:p w:rsidR="00DC0A25" w:rsidRDefault="00DC0A25" w:rsidP="00EA27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7D0" w:rsidRPr="008E1107" w:rsidRDefault="008E1107" w:rsidP="008E1107">
    <w:pPr>
      <w:pStyle w:val="Header"/>
    </w:pPr>
    <w:r w:rsidRPr="008E1107">
      <w:rPr>
        <w:rFonts w:ascii="Times New Roman" w:hAnsi="Times New Roman" w:cs="Times New Roman"/>
        <w:sz w:val="24"/>
        <w:szCs w:val="24"/>
      </w:rPr>
      <w:t xml:space="preserve">FOREVER BRIGHT EXPORT PARTNERS </w:t>
    </w:r>
    <w:r>
      <w:rPr>
        <w:rFonts w:ascii="Times New Roman" w:hAnsi="Times New Roman" w:cs="Times New Roman"/>
        <w:sz w:val="24"/>
        <w:szCs w:val="24"/>
      </w:rPr>
      <w:tab/>
    </w:r>
    <w:r w:rsidRPr="008E1107">
      <w:rPr>
        <w:rFonts w:ascii="Times New Roman" w:hAnsi="Times New Roman" w:cs="Times New Roman"/>
        <w:sz w:val="24"/>
        <w:szCs w:val="24"/>
      </w:rPr>
      <w:tab/>
    </w:r>
    <w:sdt>
      <w:sdtPr>
        <w:rPr>
          <w:rFonts w:ascii="Times New Roman" w:hAnsi="Times New Roman" w:cs="Times New Roman"/>
          <w:sz w:val="24"/>
          <w:szCs w:val="24"/>
        </w:rPr>
        <w:id w:val="1673982880"/>
        <w:docPartObj>
          <w:docPartGallery w:val="Page Numbers (Top of Page)"/>
          <w:docPartUnique/>
        </w:docPartObj>
      </w:sdtPr>
      <w:sdtEndPr>
        <w:rPr>
          <w:noProof/>
        </w:rPr>
      </w:sdtEndPr>
      <w:sdtContent>
        <w:r w:rsidRPr="008E1107">
          <w:rPr>
            <w:rFonts w:ascii="Times New Roman" w:hAnsi="Times New Roman" w:cs="Times New Roman"/>
            <w:sz w:val="24"/>
            <w:szCs w:val="24"/>
          </w:rPr>
          <w:fldChar w:fldCharType="begin"/>
        </w:r>
        <w:r w:rsidRPr="008E1107">
          <w:rPr>
            <w:rFonts w:ascii="Times New Roman" w:hAnsi="Times New Roman" w:cs="Times New Roman"/>
            <w:sz w:val="24"/>
            <w:szCs w:val="24"/>
          </w:rPr>
          <w:instrText xml:space="preserve"> PAGE   \* MERGEFORMAT </w:instrText>
        </w:r>
        <w:r w:rsidRPr="008E1107">
          <w:rPr>
            <w:rFonts w:ascii="Times New Roman" w:hAnsi="Times New Roman" w:cs="Times New Roman"/>
            <w:sz w:val="24"/>
            <w:szCs w:val="24"/>
          </w:rPr>
          <w:fldChar w:fldCharType="separate"/>
        </w:r>
        <w:r w:rsidR="00E34895">
          <w:rPr>
            <w:rFonts w:ascii="Times New Roman" w:hAnsi="Times New Roman" w:cs="Times New Roman"/>
            <w:noProof/>
            <w:sz w:val="24"/>
            <w:szCs w:val="24"/>
          </w:rPr>
          <w:t>2</w:t>
        </w:r>
        <w:r w:rsidRPr="008E1107">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27D0" w:rsidRPr="008E1107" w:rsidRDefault="008E1107" w:rsidP="008E1107">
    <w:pPr>
      <w:pStyle w:val="Header"/>
      <w:rPr>
        <w:rFonts w:ascii="Times New Roman" w:hAnsi="Times New Roman" w:cs="Times New Roman"/>
        <w:sz w:val="24"/>
        <w:szCs w:val="24"/>
      </w:rPr>
    </w:pPr>
    <w:r w:rsidRPr="008E1107">
      <w:rPr>
        <w:rFonts w:ascii="Times New Roman" w:hAnsi="Times New Roman" w:cs="Times New Roman"/>
        <w:sz w:val="24"/>
        <w:szCs w:val="24"/>
      </w:rPr>
      <w:t>Running head: FOREVER BRIGHT EXPORT PARTNERS</w:t>
    </w:r>
    <w:r w:rsidRPr="008E1107">
      <w:rPr>
        <w:rFonts w:ascii="Times New Roman" w:hAnsi="Times New Roman" w:cs="Times New Roman"/>
        <w:sz w:val="24"/>
        <w:szCs w:val="24"/>
      </w:rPr>
      <w:t xml:space="preserve"> </w:t>
    </w:r>
    <w:r w:rsidRPr="008E1107">
      <w:rPr>
        <w:rFonts w:ascii="Times New Roman" w:hAnsi="Times New Roman" w:cs="Times New Roman"/>
        <w:sz w:val="24"/>
        <w:szCs w:val="24"/>
      </w:rPr>
      <w:tab/>
    </w:r>
    <w:sdt>
      <w:sdtPr>
        <w:rPr>
          <w:rFonts w:ascii="Times New Roman" w:hAnsi="Times New Roman" w:cs="Times New Roman"/>
          <w:sz w:val="24"/>
          <w:szCs w:val="24"/>
        </w:rPr>
        <w:id w:val="-1705864549"/>
        <w:docPartObj>
          <w:docPartGallery w:val="Page Numbers (Top of Page)"/>
          <w:docPartUnique/>
        </w:docPartObj>
      </w:sdtPr>
      <w:sdtEndPr>
        <w:rPr>
          <w:noProof/>
        </w:rPr>
      </w:sdtEndPr>
      <w:sdtContent>
        <w:r w:rsidR="00EA27D0" w:rsidRPr="008E1107">
          <w:rPr>
            <w:rFonts w:ascii="Times New Roman" w:hAnsi="Times New Roman" w:cs="Times New Roman"/>
            <w:sz w:val="24"/>
            <w:szCs w:val="24"/>
          </w:rPr>
          <w:fldChar w:fldCharType="begin"/>
        </w:r>
        <w:r w:rsidR="00EA27D0" w:rsidRPr="008E1107">
          <w:rPr>
            <w:rFonts w:ascii="Times New Roman" w:hAnsi="Times New Roman" w:cs="Times New Roman"/>
            <w:sz w:val="24"/>
            <w:szCs w:val="24"/>
          </w:rPr>
          <w:instrText xml:space="preserve"> PAGE   \* MERGEFORMAT </w:instrText>
        </w:r>
        <w:r w:rsidR="00EA27D0" w:rsidRPr="008E1107">
          <w:rPr>
            <w:rFonts w:ascii="Times New Roman" w:hAnsi="Times New Roman" w:cs="Times New Roman"/>
            <w:sz w:val="24"/>
            <w:szCs w:val="24"/>
          </w:rPr>
          <w:fldChar w:fldCharType="separate"/>
        </w:r>
        <w:r w:rsidR="00E34895">
          <w:rPr>
            <w:rFonts w:ascii="Times New Roman" w:hAnsi="Times New Roman" w:cs="Times New Roman"/>
            <w:noProof/>
            <w:sz w:val="24"/>
            <w:szCs w:val="24"/>
          </w:rPr>
          <w:t>1</w:t>
        </w:r>
        <w:r w:rsidR="00EA27D0" w:rsidRPr="008E110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39B3"/>
    <w:rsid w:val="0002614C"/>
    <w:rsid w:val="000B7E12"/>
    <w:rsid w:val="001B7C04"/>
    <w:rsid w:val="001D2D2A"/>
    <w:rsid w:val="001E4F5C"/>
    <w:rsid w:val="002739B3"/>
    <w:rsid w:val="0062721B"/>
    <w:rsid w:val="006E45BF"/>
    <w:rsid w:val="007A164D"/>
    <w:rsid w:val="008C1E83"/>
    <w:rsid w:val="008E1107"/>
    <w:rsid w:val="00A86530"/>
    <w:rsid w:val="00AD11EC"/>
    <w:rsid w:val="00BE040B"/>
    <w:rsid w:val="00D3641F"/>
    <w:rsid w:val="00DC0A25"/>
    <w:rsid w:val="00E34895"/>
    <w:rsid w:val="00EA27D0"/>
    <w:rsid w:val="00EB3693"/>
    <w:rsid w:val="00F2065F"/>
    <w:rsid w:val="00F37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FA55C"/>
  <w15:chartTrackingRefBased/>
  <w15:docId w15:val="{E68FC27F-BD69-4F35-A336-DDE695019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7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7D0"/>
  </w:style>
  <w:style w:type="paragraph" w:styleId="Footer">
    <w:name w:val="footer"/>
    <w:basedOn w:val="Normal"/>
    <w:link w:val="FooterChar"/>
    <w:uiPriority w:val="99"/>
    <w:unhideWhenUsed/>
    <w:rsid w:val="00EA27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7D0"/>
  </w:style>
  <w:style w:type="character" w:styleId="Hyperlink">
    <w:name w:val="Hyperlink"/>
    <w:basedOn w:val="DefaultParagraphFont"/>
    <w:uiPriority w:val="99"/>
    <w:unhideWhenUsed/>
    <w:rsid w:val="00AD11EC"/>
    <w:rPr>
      <w:color w:val="0563C1" w:themeColor="hyperlink"/>
      <w:u w:val="single"/>
    </w:rPr>
  </w:style>
  <w:style w:type="paragraph" w:customStyle="1" w:styleId="cpformat">
    <w:name w:val="cpformat"/>
    <w:basedOn w:val="Normal"/>
    <w:rsid w:val="00E3489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26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2019-04-08T16:45:00Z</dcterms:created>
  <dcterms:modified xsi:type="dcterms:W3CDTF">2019-04-08T16:45:00Z</dcterms:modified>
</cp:coreProperties>
</file>